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787ED" w14:textId="77777777" w:rsidR="00672893" w:rsidRDefault="00672893" w:rsidP="00672893">
      <w:pPr>
        <w:spacing w:line="240" w:lineRule="auto"/>
        <w:jc w:val="center"/>
        <w:rPr>
          <w:rFonts w:ascii="Segoe UI" w:hAnsi="Segoe UI" w:cs="Segoe UI"/>
          <w:sz w:val="21"/>
          <w:szCs w:val="21"/>
          <w:shd w:val="clear" w:color="auto" w:fill="FFFFFF"/>
        </w:rPr>
      </w:pPr>
      <w:r>
        <w:rPr>
          <w:rFonts w:ascii="Segoe UI" w:hAnsi="Segoe UI" w:cs="Segoe UI"/>
          <w:sz w:val="21"/>
          <w:szCs w:val="21"/>
          <w:shd w:val="clear" w:color="auto" w:fill="FFFFFF"/>
        </w:rPr>
        <w:t>Utility-scale airborne wind energy in the future European electricity market</w:t>
      </w:r>
    </w:p>
    <w:p w14:paraId="36065B87" w14:textId="77777777" w:rsidR="00672893" w:rsidRDefault="00672893" w:rsidP="001749B7">
      <w:pPr>
        <w:spacing w:line="240" w:lineRule="auto"/>
        <w:jc w:val="both"/>
        <w:rPr>
          <w:rFonts w:ascii="Segoe UI" w:hAnsi="Segoe UI" w:cs="Segoe UI"/>
          <w:sz w:val="21"/>
          <w:szCs w:val="21"/>
          <w:shd w:val="clear" w:color="auto" w:fill="FFFFFF"/>
        </w:rPr>
      </w:pPr>
      <w:r>
        <w:rPr>
          <w:rFonts w:ascii="Segoe UI" w:hAnsi="Segoe UI" w:cs="Segoe UI"/>
          <w:sz w:val="21"/>
          <w:szCs w:val="21"/>
        </w:rPr>
        <w:br/>
      </w:r>
      <w:r>
        <w:rPr>
          <w:rFonts w:ascii="Segoe UI" w:hAnsi="Segoe UI" w:cs="Segoe UI"/>
          <w:sz w:val="21"/>
          <w:szCs w:val="21"/>
          <w:shd w:val="clear" w:color="auto" w:fill="FFFFFF"/>
        </w:rPr>
        <w:t>The research objective primarily consists of analyzing the effect of utility-scale airborne wind energy generation on the European electricity landscape. Investigating how this cutting-edge technology can be used to complement conventional wind and solar energy in an energy market with dynamic electricity prices. Conversely, it will be investigated how the electricity market influences the design and operation of airborne wind energy systems.</w:t>
      </w:r>
    </w:p>
    <w:p w14:paraId="2CF20803" w14:textId="77777777" w:rsidR="00672893" w:rsidRDefault="00672893" w:rsidP="00672893">
      <w:pPr>
        <w:spacing w:line="240" w:lineRule="auto"/>
        <w:rPr>
          <w:rFonts w:ascii="Segoe UI" w:hAnsi="Segoe UI" w:cs="Segoe UI"/>
          <w:sz w:val="21"/>
          <w:szCs w:val="21"/>
          <w:shd w:val="clear" w:color="auto" w:fill="FFFFFF"/>
        </w:rPr>
      </w:pPr>
      <w:r>
        <w:rPr>
          <w:rFonts w:ascii="Segoe UI" w:hAnsi="Segoe UI" w:cs="Segoe UI"/>
          <w:sz w:val="21"/>
          <w:szCs w:val="21"/>
        </w:rPr>
        <w:br/>
      </w:r>
      <w:r>
        <w:rPr>
          <w:rFonts w:ascii="Segoe UI" w:hAnsi="Segoe UI" w:cs="Segoe UI"/>
          <w:sz w:val="21"/>
          <w:szCs w:val="21"/>
          <w:shd w:val="clear" w:color="auto" w:fill="FFFFFF"/>
        </w:rPr>
        <w:t>This Ph.D. is an integral part of two research programs:</w:t>
      </w:r>
      <w:r>
        <w:rPr>
          <w:rFonts w:ascii="Segoe UI" w:hAnsi="Segoe UI" w:cs="Segoe UI"/>
          <w:sz w:val="21"/>
          <w:szCs w:val="21"/>
        </w:rPr>
        <w:br/>
      </w:r>
      <w:r>
        <w:rPr>
          <w:rFonts w:ascii="Segoe UI" w:hAnsi="Segoe UI" w:cs="Segoe UI"/>
          <w:sz w:val="21"/>
          <w:szCs w:val="21"/>
          <w:shd w:val="clear" w:color="auto" w:fill="FFFFFF"/>
        </w:rPr>
        <w:t xml:space="preserve">1. NEON: </w:t>
      </w:r>
      <w:hyperlink r:id="rId4" w:history="1">
        <w:r w:rsidRPr="00F75911">
          <w:rPr>
            <w:rStyle w:val="Hyperlink"/>
            <w:rFonts w:ascii="Segoe UI" w:hAnsi="Segoe UI" w:cs="Segoe UI"/>
            <w:sz w:val="21"/>
            <w:szCs w:val="21"/>
            <w:shd w:val="clear" w:color="auto" w:fill="FFFFFF"/>
          </w:rPr>
          <w:t>https://neonresearch.nl/work_package/airborne-wind-energy/</w:t>
        </w:r>
      </w:hyperlink>
    </w:p>
    <w:p w14:paraId="5C2A16E2" w14:textId="77777777" w:rsidR="00672893" w:rsidRPr="00672893" w:rsidRDefault="00672893" w:rsidP="00672893">
      <w:pPr>
        <w:spacing w:line="240" w:lineRule="auto"/>
        <w:rPr>
          <w:rFonts w:ascii="Segoe UI" w:hAnsi="Segoe UI" w:cs="Segoe UI"/>
          <w:sz w:val="21"/>
          <w:szCs w:val="21"/>
          <w:shd w:val="clear" w:color="auto" w:fill="FFFFFF"/>
        </w:rPr>
      </w:pPr>
      <w:r>
        <w:rPr>
          <w:rFonts w:ascii="Segoe UI" w:hAnsi="Segoe UI" w:cs="Segoe UI"/>
          <w:sz w:val="21"/>
          <w:szCs w:val="21"/>
          <w:shd w:val="clear" w:color="auto" w:fill="FFFFFF"/>
        </w:rPr>
        <w:t>2. IEA Wind task on airborne wind energy (Task proposal is being finalized)</w:t>
      </w:r>
      <w:r>
        <w:rPr>
          <w:rFonts w:ascii="Segoe UI" w:hAnsi="Segoe UI" w:cs="Segoe UI"/>
          <w:sz w:val="21"/>
          <w:szCs w:val="21"/>
        </w:rPr>
        <w:br/>
      </w:r>
    </w:p>
    <w:p w14:paraId="55BCB3FE" w14:textId="77777777" w:rsidR="00672893" w:rsidRDefault="00672893" w:rsidP="00672893">
      <w:pPr>
        <w:spacing w:line="240" w:lineRule="auto"/>
        <w:rPr>
          <w:rFonts w:ascii="Segoe UI" w:hAnsi="Segoe UI" w:cs="Segoe UI"/>
          <w:sz w:val="21"/>
          <w:szCs w:val="21"/>
          <w:shd w:val="clear" w:color="auto" w:fill="FFFFFF"/>
        </w:rPr>
      </w:pPr>
      <w:r>
        <w:rPr>
          <w:rFonts w:ascii="Segoe UI" w:hAnsi="Segoe UI" w:cs="Segoe UI"/>
          <w:sz w:val="21"/>
          <w:szCs w:val="21"/>
          <w:shd w:val="clear" w:color="auto" w:fill="FFFFFF"/>
        </w:rPr>
        <w:t xml:space="preserve">Research partner: Ampyx Power - </w:t>
      </w:r>
      <w:hyperlink r:id="rId5" w:history="1">
        <w:r w:rsidRPr="00F75911">
          <w:rPr>
            <w:rStyle w:val="Hyperlink"/>
            <w:rFonts w:ascii="Segoe UI" w:hAnsi="Segoe UI" w:cs="Segoe UI"/>
            <w:sz w:val="21"/>
            <w:szCs w:val="21"/>
            <w:shd w:val="clear" w:color="auto" w:fill="FFFFFF"/>
          </w:rPr>
          <w:t>https://www.ampyxpower.com/</w:t>
        </w:r>
      </w:hyperlink>
    </w:p>
    <w:p w14:paraId="4351F396" w14:textId="77777777" w:rsidR="00907CFA" w:rsidRPr="00672893" w:rsidRDefault="00672893" w:rsidP="00672893">
      <w:pPr>
        <w:spacing w:line="240" w:lineRule="auto"/>
        <w:rPr>
          <w:rFonts w:ascii="Segoe UI" w:hAnsi="Segoe UI" w:cs="Segoe UI"/>
          <w:sz w:val="21"/>
          <w:szCs w:val="21"/>
          <w:shd w:val="clear" w:color="auto" w:fill="FFFFFF"/>
        </w:rPr>
      </w:pPr>
      <w:r>
        <w:rPr>
          <w:rFonts w:ascii="Segoe UI" w:hAnsi="Segoe UI" w:cs="Segoe UI"/>
          <w:sz w:val="21"/>
          <w:szCs w:val="21"/>
          <w:shd w:val="clear" w:color="auto" w:fill="FFFFFF"/>
        </w:rPr>
        <w:t>Supervisors:</w:t>
      </w:r>
      <w:r>
        <w:rPr>
          <w:rFonts w:ascii="Segoe UI" w:hAnsi="Segoe UI" w:cs="Segoe UI"/>
          <w:sz w:val="21"/>
          <w:szCs w:val="21"/>
        </w:rPr>
        <w:br/>
      </w:r>
      <w:r>
        <w:rPr>
          <w:rFonts w:ascii="Segoe UI" w:hAnsi="Segoe UI" w:cs="Segoe UI"/>
          <w:sz w:val="21"/>
          <w:szCs w:val="21"/>
          <w:shd w:val="clear" w:color="auto" w:fill="FFFFFF"/>
        </w:rPr>
        <w:t>Dr. -</w:t>
      </w:r>
      <w:proofErr w:type="spellStart"/>
      <w:r>
        <w:rPr>
          <w:rFonts w:ascii="Segoe UI" w:hAnsi="Segoe UI" w:cs="Segoe UI"/>
          <w:sz w:val="21"/>
          <w:szCs w:val="21"/>
          <w:shd w:val="clear" w:color="auto" w:fill="FFFFFF"/>
        </w:rPr>
        <w:t>ing</w:t>
      </w:r>
      <w:proofErr w:type="spellEnd"/>
      <w:r>
        <w:rPr>
          <w:rFonts w:ascii="Segoe UI" w:hAnsi="Segoe UI" w:cs="Segoe UI"/>
          <w:sz w:val="21"/>
          <w:szCs w:val="21"/>
          <w:shd w:val="clear" w:color="auto" w:fill="FFFFFF"/>
        </w:rPr>
        <w:t>. Roland Schmehl, Faculty of Aerospace Engineering, TU Delft</w:t>
      </w:r>
      <w:r>
        <w:rPr>
          <w:rFonts w:ascii="Segoe UI" w:hAnsi="Segoe UI" w:cs="Segoe UI"/>
          <w:sz w:val="21"/>
          <w:szCs w:val="21"/>
        </w:rPr>
        <w:br/>
      </w:r>
      <w:r>
        <w:rPr>
          <w:rFonts w:ascii="Segoe UI" w:hAnsi="Segoe UI" w:cs="Segoe UI"/>
          <w:sz w:val="21"/>
          <w:szCs w:val="21"/>
          <w:shd w:val="clear" w:color="auto" w:fill="FFFFFF"/>
        </w:rPr>
        <w:t xml:space="preserve">Dr. </w:t>
      </w:r>
      <w:proofErr w:type="spellStart"/>
      <w:r>
        <w:rPr>
          <w:rFonts w:ascii="Segoe UI" w:hAnsi="Segoe UI" w:cs="Segoe UI"/>
          <w:sz w:val="21"/>
          <w:szCs w:val="21"/>
          <w:shd w:val="clear" w:color="auto" w:fill="FFFFFF"/>
        </w:rPr>
        <w:t>Michiel</w:t>
      </w:r>
      <w:proofErr w:type="spellEnd"/>
      <w:r>
        <w:rPr>
          <w:rFonts w:ascii="Segoe UI" w:hAnsi="Segoe UI" w:cs="Segoe UI"/>
          <w:sz w:val="21"/>
          <w:szCs w:val="21"/>
          <w:shd w:val="clear" w:color="auto" w:fill="FFFFFF"/>
        </w:rPr>
        <w:t xml:space="preserve"> </w:t>
      </w:r>
      <w:proofErr w:type="spellStart"/>
      <w:r>
        <w:rPr>
          <w:rFonts w:ascii="Segoe UI" w:hAnsi="Segoe UI" w:cs="Segoe UI"/>
          <w:sz w:val="21"/>
          <w:szCs w:val="21"/>
          <w:shd w:val="clear" w:color="auto" w:fill="FFFFFF"/>
        </w:rPr>
        <w:t>Kruijff</w:t>
      </w:r>
      <w:proofErr w:type="spellEnd"/>
      <w:r>
        <w:rPr>
          <w:rFonts w:ascii="Segoe UI" w:hAnsi="Segoe UI" w:cs="Segoe UI"/>
          <w:sz w:val="21"/>
          <w:szCs w:val="21"/>
          <w:shd w:val="clear" w:color="auto" w:fill="FFFFFF"/>
        </w:rPr>
        <w:t>, CTO, Ampyx Power</w:t>
      </w:r>
    </w:p>
    <w:sectPr w:rsidR="00907CFA" w:rsidRPr="006728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E86"/>
    <w:rsid w:val="001749B7"/>
    <w:rsid w:val="00333622"/>
    <w:rsid w:val="00672893"/>
    <w:rsid w:val="00907CFA"/>
    <w:rsid w:val="00D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EC09"/>
  <w15:chartTrackingRefBased/>
  <w15:docId w15:val="{95C504D4-1990-4320-8334-088A272D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8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pyxpower.com/" TargetMode="External"/><Relationship Id="rId4" Type="http://schemas.openxmlformats.org/officeDocument/2006/relationships/hyperlink" Target="https://neonresearch.nl/work_package/airborne-wind-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Company>TU Delft</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Jillian Oduber</cp:lastModifiedBy>
  <cp:revision>2</cp:revision>
  <dcterms:created xsi:type="dcterms:W3CDTF">2021-03-12T15:14:00Z</dcterms:created>
  <dcterms:modified xsi:type="dcterms:W3CDTF">2021-03-12T15:14:00Z</dcterms:modified>
</cp:coreProperties>
</file>