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Royal Meteorological Society The Royal Meteorological Society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Legacies fund report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International Workshop on River Runoff: minima and maxima, held at St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Petersburg, 6-8 June 2001. Edited by Vadim Kuzmin, Pieter van Gelder &amp; Colin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Clark.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This meeting was organised through the Russian State Hydrometeorological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University. Before the meeting started I was asked to help edit the abstracts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which had been sent from over 10 different countries. With a deadline of just a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few days quite a lot of hard work had to be done quickly.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The conference was introduced by Professor Anatoly Vladimirov who stressed the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importance of understanding the extremes of river runoff. This was then followed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by Vadim Kuzmin who welcomed all those present. The first session was chaired by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Kaoru Takara who also gave the first paper on Storm and flood frequency analysis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in Japan. He used a variety of methods to analyse annual maximum discharge at 99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sites in Japan. This was followed by Adien Van de Griend who described the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University of Amsterdam runoff model for simulating the storm hydrograph. A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particular feature was the use of groundwater replenishment and depletion by a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non-linear function. The model has been used on upland catchments in Italy and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lowland ones in the Netherlands.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Gabriele Salvatore then presented a case study of a flood in September 2000 in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the Soverato river basin. Although data exists for rainfall no runoff data are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available. The effects of fires on runoff were considered and the flood was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simulated for both before and after the impact of the fires on local vegetation.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Yuri Sokolov then presented his paper through an interpreter, about the use of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river level data in conservation measures on the river Danube.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Nataliya Agaltseve then described the computation and forecasting of droughts in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central Asia. Droughts are often preceded by low rainfall in the headwater areas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during winter. The reliability of the forecast depends on the lead time - 80%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accuracy for 6 months, 90% accuracy for a 4 month lead-time.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Vladimir Lobanov then explained the methods used to estimate the effect of human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activity on extreme runoff under changing conditions. The natural regime must be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estimated using stochastic and deterministic methods.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Lev Kitaev explained the importance of snow cover on the water balance of the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Volga and Yenisei rivers. Both the snow cover and temperature of the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winter-spring period are important factors in runoff and the water balance.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Farda Imanov described the effect of droughts on river runoff of the River Kura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in the Azerbaijan Republic. Other rivers were studied and 1971 was a dry year,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with dramatic effects on minimum flows, with the effect of low rainfall during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lastRenderedPageBreak/>
        <w:t>the previous year being important.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Leonid Korytny then explained how he and his co-workers had analysed the history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of floods in eastern Siberia. The data are important for the assessment of flood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risk zones in the Irkutsk region of Russia.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The following day began by Pierre Hubert and Daniel Shertzer describing the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background and the importance of fractal in hydrology. The basis for the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approach is empirical data which was shown to have spatial and temporal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variation at several different scales and this variability may help to simulate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extremes in hydrology.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Corrado Corradini described his methods for predicting flood runoff with special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emphasis on the process of infiltration. Saturated hydraulic conductivity values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were used in a model of infiltration processes.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Esko Kuusisto described some important storm events in Finland and their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resulting floods. The flood of 1966 was the worst so far recorded in the south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of Finland while in the north the event of 1922 or 1924 was probably the worst.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Heavy summer thunderstorms are important on a local scale as in 2000.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Jose Vergara then described the intraseasonal changes in the rains and floods in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Chile. Analysis of 10 years data show many events occur with a periodicity of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20-60 days with a peak at 31 days. This result could be used to implement an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extended rainfall and flood forecasting system.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Nikolay Abasov then described the use of low flow periods on Lake Baikal in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relation to water management, especially in relation to energy consumption and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ecological risk. The current low flow period of 1996-2002 is probably an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acceptable risk period based on previous experience.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Konstantin Klevanny then described the method of forecasting floods on the river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Neva which flows through St Petersburg. Storm surges force water into the Gulf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of Finland which can cause flooding in the city. A flood barrier has been built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but it cannot be entirely shut (like the Thames barrage) because of flood water.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Therefore prediction of floods is necessary. A warning time of 36 hours is now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operational.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N Golyandian then described the use of the Caterpillar singular spectral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analysis on a 120 year time series of lake levels, and river flow on the Danube.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Predictions of the future were suggested as being possible but some doubts were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expressed by several questions raised.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The final day began with Pieter Van Gelder explaining the use of the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Fokker-Plank-Kolmogorove equation in hydrological modelling. River runoff is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described as a combination of a stochastic process, a long period component,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short period, and a noise component. The model was fitted to the data and there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is a need to further test the model.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lastRenderedPageBreak/>
        <w:t xml:space="preserve">Colin Clark then described a 360 year flood frequency curve for the river Avon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at Salisbury which was based on a combination of historic flood levels and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measured flood flows at a nearby site at Amesbury. This is the first such record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for a permeable catchment on chalk.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Vadim Kuzmin explained a model of estimating riverflow. </w:t>
      </w:r>
      <w:r w:rsidRPr="00FF3E57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The model </w:t>
      </w:r>
      <w:proofErr w:type="spellStart"/>
      <w:r w:rsidRPr="00FF3E57">
        <w:rPr>
          <w:rFonts w:ascii="Courier New" w:eastAsia="Times New Roman" w:hAnsi="Courier New" w:cs="Courier New"/>
          <w:sz w:val="20"/>
          <w:szCs w:val="20"/>
          <w:lang w:eastAsia="nl-NL"/>
        </w:rPr>
        <w:t>needs</w:t>
      </w:r>
      <w:proofErr w:type="spellEnd"/>
      <w:r w:rsidRPr="00FF3E57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FF3E57">
        <w:rPr>
          <w:rFonts w:ascii="Courier New" w:eastAsia="Times New Roman" w:hAnsi="Courier New" w:cs="Courier New"/>
          <w:sz w:val="20"/>
          <w:szCs w:val="20"/>
          <w:lang w:eastAsia="nl-NL"/>
        </w:rPr>
        <w:t>to</w:t>
      </w:r>
      <w:proofErr w:type="spellEnd"/>
      <w:r w:rsidRPr="00FF3E57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FF3E57">
        <w:rPr>
          <w:rFonts w:ascii="Courier New" w:eastAsia="Times New Roman" w:hAnsi="Courier New" w:cs="Courier New"/>
          <w:sz w:val="20"/>
          <w:szCs w:val="20"/>
          <w:lang w:eastAsia="nl-NL"/>
        </w:rPr>
        <w:t>be</w:t>
      </w:r>
      <w:proofErr w:type="spellEnd"/>
      <w:r w:rsidRPr="00FF3E57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tested against a bigger data set while at present the results are close to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observed values.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Tatyana Ilina described the use of a shallow water model for analysing storm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surges on the river Neve/Gulf of Finland. Major events took place in 1777, 1824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1924. The use of the geostrophic wind force will probably improve forecasts.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Boris Gartsman then told the meeting about his annual flood cycle model to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estimate peak discharges on rivers in eastern Russia. </w:t>
      </w:r>
      <w:r w:rsidRPr="00FF3E57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The model is </w:t>
      </w:r>
      <w:proofErr w:type="spellStart"/>
      <w:r w:rsidRPr="00FF3E57">
        <w:rPr>
          <w:rFonts w:ascii="Courier New" w:eastAsia="Times New Roman" w:hAnsi="Courier New" w:cs="Courier New"/>
          <w:sz w:val="20"/>
          <w:szCs w:val="20"/>
          <w:lang w:eastAsia="nl-NL"/>
        </w:rPr>
        <w:t>useful</w:t>
      </w:r>
      <w:proofErr w:type="spellEnd"/>
      <w:r w:rsidRPr="00FF3E57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because very little data is available. Estimates of extreme floods using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historic rainfall data are good.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Anna Voznjak explained why it is necessary to estimate rainfall in upland areas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of the Amur basin in eastern Russia: no gauging stations. A model of snowmelt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and rainfall-runoff was described which takes into account the big differences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between the upland and lowland parts of the drainage basin.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The conference was, of course, broken up by several excursions to the local area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and a memorable boat trip down one of the several canals in the city and thence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on the river Neva. A fine spread of good food, wine and Vodka insured that all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the spirits were kept at peak flow for the duration of the outing, even if one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or two of the participants missed the boat and were later rescued from the side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of the canal, all had an excellent time.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There are three memorable places which I visited: the Hermitage Museum, housed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in the winter Palace of Peter the Great; the summer Palace with its grand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cascade; but perhaps most of all if size and impact are considered was the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Church of the Saviour of the Blood, built on the spot where Alexander II was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killed in 1881. Its interior walls are nearly all covered with icons made from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mosaics in overwhelming proportions and beauty.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 was looked after by a colleague of Vadim </w:t>
      </w:r>
      <w:proofErr w:type="spellStart"/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Kuzmin</w:t>
      </w:r>
      <w:proofErr w:type="spellEnd"/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whose care will always be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remembered, not least for being presented an omelette which completely filled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frying pan and which was consumed in the pan as served on the table!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 am more than grateful for the financial support from the British Hydrological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Society in being able to attend the meeting - without which it would have been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impossible. I am also grateful to the other organisers of the meeting and for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the help which they gave both personally and collectively to make my stay in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Russia enjoyable. Quite a lot of discussion took place both during and after the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lastRenderedPageBreak/>
        <w:t xml:space="preserve">sessions which I have described making the meeting a very good contribution to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all of our work.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>Colin Clark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Return to Legacy fund index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Return to home page </w:t>
      </w: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</w:p>
    <w:p w:rsidR="00FF3E57" w:rsidRPr="00FF3E57" w:rsidRDefault="00FF3E57" w:rsidP="00FF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F3E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Last modified / 22.11.01 / brugge@met.rdg.ac.uk </w:t>
      </w:r>
    </w:p>
    <w:p w:rsidR="00142AB9" w:rsidRPr="00FF3E57" w:rsidRDefault="00142AB9">
      <w:pPr>
        <w:rPr>
          <w:lang w:val="en-GB"/>
        </w:rPr>
      </w:pPr>
      <w:bookmarkStart w:id="0" w:name="_GoBack"/>
      <w:bookmarkEnd w:id="0"/>
    </w:p>
    <w:sectPr w:rsidR="00142AB9" w:rsidRPr="00F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57"/>
    <w:rsid w:val="00142AB9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3E57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3E57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7A677E32</Template>
  <TotalTime>0</TotalTime>
  <Pages>4</Pages>
  <Words>1293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Kooijman</dc:creator>
  <cp:lastModifiedBy>Julia Kooijman</cp:lastModifiedBy>
  <cp:revision>1</cp:revision>
  <dcterms:created xsi:type="dcterms:W3CDTF">2017-12-01T11:15:00Z</dcterms:created>
  <dcterms:modified xsi:type="dcterms:W3CDTF">2017-12-01T11:15:00Z</dcterms:modified>
</cp:coreProperties>
</file>