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FA" w:rsidRDefault="007B2763">
      <w:pPr>
        <w:spacing w:before="31"/>
        <w:ind w:left="117"/>
        <w:rPr>
          <w:b/>
          <w:sz w:val="28"/>
        </w:rPr>
      </w:pPr>
      <w:r>
        <w:rPr>
          <w:b/>
          <w:color w:val="4F82BD"/>
          <w:sz w:val="28"/>
        </w:rPr>
        <w:t>Delft Global | Staff Exchange Fund</w:t>
      </w:r>
    </w:p>
    <w:p w:rsidR="008554FA" w:rsidRDefault="008554FA">
      <w:pPr>
        <w:pStyle w:val="BodyText"/>
        <w:spacing w:before="8"/>
        <w:ind w:left="0"/>
        <w:rPr>
          <w:b/>
        </w:rPr>
      </w:pPr>
    </w:p>
    <w:p w:rsidR="008554FA" w:rsidRDefault="007B2763">
      <w:pPr>
        <w:pStyle w:val="BodyText"/>
        <w:ind w:left="117"/>
      </w:pPr>
      <w:r>
        <w:t>The purpose of the Delft Global | Staff Exchange Fund is to promote and strengthen cooperation between researchers of the TU Delft and researchers of universities in developing countries. This fund provides the opportunity to apply for a grant for staff ex</w:t>
      </w:r>
      <w:r>
        <w:t xml:space="preserve">change (a visit of a foreign researcher to TU Delft or a visit of a Delft researcher to a university in a developing country). This fund is one of the supportive instruments of TU Delft | Global Initiative, the portal and booster of Science and Technology </w:t>
      </w:r>
      <w:r>
        <w:t>for Global Development at the TU Delft.</w:t>
      </w:r>
    </w:p>
    <w:p w:rsidR="008554FA" w:rsidRDefault="008554FA">
      <w:pPr>
        <w:pStyle w:val="BodyText"/>
        <w:spacing w:before="12"/>
        <w:ind w:left="0"/>
        <w:rPr>
          <w:sz w:val="19"/>
        </w:rPr>
      </w:pPr>
    </w:p>
    <w:p w:rsidR="008554FA" w:rsidRDefault="007B2763">
      <w:pPr>
        <w:pStyle w:val="Heading1"/>
        <w:numPr>
          <w:ilvl w:val="0"/>
          <w:numId w:val="3"/>
        </w:numPr>
        <w:tabs>
          <w:tab w:val="left" w:pos="319"/>
        </w:tabs>
      </w:pPr>
      <w:r>
        <w:rPr>
          <w:color w:val="4F82BD"/>
        </w:rPr>
        <w:t>Conditions</w:t>
      </w:r>
    </w:p>
    <w:p w:rsidR="008554FA" w:rsidRDefault="007B2763">
      <w:pPr>
        <w:spacing w:line="244" w:lineRule="exact"/>
        <w:ind w:left="117"/>
        <w:rPr>
          <w:i/>
          <w:sz w:val="20"/>
        </w:rPr>
      </w:pPr>
      <w:r>
        <w:rPr>
          <w:i/>
          <w:sz w:val="20"/>
        </w:rPr>
        <w:t>Who can apply?</w:t>
      </w:r>
    </w:p>
    <w:p w:rsidR="008554FA" w:rsidRDefault="007B2763">
      <w:pPr>
        <w:pStyle w:val="ListParagraph"/>
        <w:numPr>
          <w:ilvl w:val="0"/>
          <w:numId w:val="2"/>
        </w:numPr>
        <w:tabs>
          <w:tab w:val="left" w:pos="402"/>
        </w:tabs>
        <w:spacing w:line="244" w:lineRule="exact"/>
        <w:rPr>
          <w:sz w:val="20"/>
        </w:rPr>
      </w:pPr>
      <w:r>
        <w:rPr>
          <w:sz w:val="20"/>
        </w:rPr>
        <w:t>All TU Delft faculty (for themselves or for the visiting staff from</w:t>
      </w:r>
      <w:r>
        <w:rPr>
          <w:spacing w:val="-14"/>
          <w:sz w:val="20"/>
        </w:rPr>
        <w:t xml:space="preserve"> </w:t>
      </w:r>
      <w:r>
        <w:rPr>
          <w:sz w:val="20"/>
        </w:rPr>
        <w:t>abroad).</w:t>
      </w:r>
    </w:p>
    <w:p w:rsidR="008554FA" w:rsidRDefault="007B2763">
      <w:pPr>
        <w:pStyle w:val="ListParagraph"/>
        <w:numPr>
          <w:ilvl w:val="0"/>
          <w:numId w:val="2"/>
        </w:numPr>
        <w:tabs>
          <w:tab w:val="left" w:pos="402"/>
        </w:tabs>
        <w:spacing w:before="1"/>
        <w:rPr>
          <w:sz w:val="20"/>
        </w:rPr>
      </w:pPr>
      <w:r>
        <w:rPr>
          <w:sz w:val="20"/>
        </w:rPr>
        <w:t>The applicant is either going abroad or acts as a</w:t>
      </w:r>
      <w:r>
        <w:rPr>
          <w:spacing w:val="-12"/>
          <w:sz w:val="20"/>
        </w:rPr>
        <w:t xml:space="preserve"> </w:t>
      </w:r>
      <w:r>
        <w:rPr>
          <w:sz w:val="20"/>
        </w:rPr>
        <w:t>host.</w:t>
      </w:r>
    </w:p>
    <w:p w:rsidR="008554FA" w:rsidRDefault="008554FA">
      <w:pPr>
        <w:pStyle w:val="BodyText"/>
        <w:ind w:left="0"/>
      </w:pPr>
    </w:p>
    <w:p w:rsidR="008554FA" w:rsidRDefault="007B2763">
      <w:pPr>
        <w:spacing w:line="244" w:lineRule="exact"/>
        <w:ind w:left="117"/>
        <w:rPr>
          <w:i/>
          <w:sz w:val="20"/>
        </w:rPr>
      </w:pPr>
      <w:r>
        <w:rPr>
          <w:i/>
          <w:sz w:val="20"/>
        </w:rPr>
        <w:t>Type of funding.</w:t>
      </w:r>
    </w:p>
    <w:p w:rsidR="008554FA" w:rsidRDefault="007B2763">
      <w:pPr>
        <w:pStyle w:val="ListParagraph"/>
        <w:numPr>
          <w:ilvl w:val="0"/>
          <w:numId w:val="2"/>
        </w:numPr>
        <w:tabs>
          <w:tab w:val="left" w:pos="402"/>
        </w:tabs>
        <w:spacing w:line="244" w:lineRule="exact"/>
        <w:rPr>
          <w:sz w:val="20"/>
        </w:rPr>
      </w:pPr>
      <w:r>
        <w:rPr>
          <w:sz w:val="20"/>
        </w:rPr>
        <w:t>You can apply for funding up to €5.000</w:t>
      </w:r>
      <w:r>
        <w:rPr>
          <w:sz w:val="20"/>
        </w:rPr>
        <w:t>,‐</w:t>
      </w:r>
      <w:r>
        <w:rPr>
          <w:spacing w:val="-4"/>
          <w:sz w:val="20"/>
        </w:rPr>
        <w:t xml:space="preserve"> </w:t>
      </w:r>
      <w:r>
        <w:rPr>
          <w:sz w:val="20"/>
        </w:rPr>
        <w:t>.</w:t>
      </w:r>
    </w:p>
    <w:p w:rsidR="008554FA" w:rsidRDefault="007B2763">
      <w:pPr>
        <w:pStyle w:val="ListParagraph"/>
        <w:numPr>
          <w:ilvl w:val="0"/>
          <w:numId w:val="2"/>
        </w:numPr>
        <w:tabs>
          <w:tab w:val="left" w:pos="402"/>
        </w:tabs>
        <w:spacing w:before="1"/>
        <w:ind w:right="1839"/>
        <w:rPr>
          <w:sz w:val="20"/>
        </w:rPr>
      </w:pPr>
      <w:r>
        <w:rPr>
          <w:sz w:val="20"/>
        </w:rPr>
        <w:t xml:space="preserve">This money can be used for travel expenses (max. €1.500,‐) and accommodations costs </w:t>
      </w:r>
      <w:r w:rsidR="005705A0">
        <w:rPr>
          <w:sz w:val="20"/>
        </w:rPr>
        <w:t xml:space="preserve">according to the </w:t>
      </w:r>
      <w:hyperlink r:id="rId5" w:history="1">
        <w:r w:rsidR="005705A0" w:rsidRPr="005705A0">
          <w:rPr>
            <w:rStyle w:val="Hyperlink"/>
            <w:sz w:val="20"/>
          </w:rPr>
          <w:t>default TU Delft travel conditions</w:t>
        </w:r>
      </w:hyperlink>
      <w:r w:rsidR="005705A0">
        <w:rPr>
          <w:sz w:val="20"/>
        </w:rPr>
        <w:t>.</w:t>
      </w:r>
    </w:p>
    <w:p w:rsidR="008554FA" w:rsidRDefault="007B2763" w:rsidP="007B2763">
      <w:pPr>
        <w:pStyle w:val="ListParagraph"/>
        <w:numPr>
          <w:ilvl w:val="0"/>
          <w:numId w:val="2"/>
        </w:numPr>
        <w:tabs>
          <w:tab w:val="left" w:pos="402"/>
        </w:tabs>
        <w:ind w:right="351"/>
        <w:rPr>
          <w:sz w:val="20"/>
        </w:rPr>
      </w:pPr>
      <w:r>
        <w:rPr>
          <w:sz w:val="20"/>
        </w:rPr>
        <w:t xml:space="preserve">Funding is meant for staff exchange for a period up to 4 months. The applicant can apply for a visit to a partner university in our target country (meaning countries in Sub-Sahara Africa and South-East Asia with a score &lt; 0,75 on the </w:t>
      </w:r>
      <w:hyperlink r:id="rId6" w:history="1">
        <w:r w:rsidRPr="007B2763">
          <w:rPr>
            <w:rStyle w:val="Hyperlink"/>
            <w:sz w:val="20"/>
          </w:rPr>
          <w:t>UN Inequality-adjusted Human Development Index</w:t>
        </w:r>
      </w:hyperlink>
      <w:r>
        <w:rPr>
          <w:sz w:val="20"/>
        </w:rPr>
        <w:t>) or, vice‐versa, for a visit of a scientists from a target country to the TU</w:t>
      </w:r>
      <w:r>
        <w:rPr>
          <w:spacing w:val="-4"/>
          <w:sz w:val="20"/>
        </w:rPr>
        <w:t xml:space="preserve"> </w:t>
      </w:r>
      <w:r>
        <w:rPr>
          <w:sz w:val="20"/>
        </w:rPr>
        <w:t>Delft.</w:t>
      </w:r>
    </w:p>
    <w:p w:rsidR="008554FA" w:rsidRDefault="008554FA">
      <w:pPr>
        <w:pStyle w:val="BodyText"/>
        <w:spacing w:before="11"/>
        <w:ind w:left="0"/>
        <w:rPr>
          <w:sz w:val="19"/>
        </w:rPr>
      </w:pPr>
    </w:p>
    <w:p w:rsidR="008554FA" w:rsidRDefault="007B2763">
      <w:pPr>
        <w:ind w:left="117"/>
        <w:rPr>
          <w:i/>
          <w:sz w:val="20"/>
        </w:rPr>
      </w:pPr>
      <w:r>
        <w:rPr>
          <w:i/>
          <w:sz w:val="20"/>
        </w:rPr>
        <w:t>Specific conditions.</w:t>
      </w:r>
    </w:p>
    <w:p w:rsidR="008554FA" w:rsidRDefault="007B2763">
      <w:pPr>
        <w:pStyle w:val="ListParagraph"/>
        <w:numPr>
          <w:ilvl w:val="0"/>
          <w:numId w:val="2"/>
        </w:numPr>
        <w:tabs>
          <w:tab w:val="left" w:pos="402"/>
        </w:tabs>
        <w:spacing w:before="1"/>
        <w:ind w:right="541"/>
        <w:rPr>
          <w:sz w:val="20"/>
        </w:rPr>
      </w:pPr>
      <w:r>
        <w:rPr>
          <w:sz w:val="20"/>
        </w:rPr>
        <w:t>The staff exchange should be between TU Delft and a university in one of our target countries (low and middle</w:t>
      </w:r>
      <w:r>
        <w:rPr>
          <w:spacing w:val="-1"/>
          <w:sz w:val="20"/>
        </w:rPr>
        <w:t xml:space="preserve"> </w:t>
      </w:r>
      <w:r>
        <w:rPr>
          <w:sz w:val="20"/>
        </w:rPr>
        <w:t>developed).</w:t>
      </w:r>
    </w:p>
    <w:p w:rsidR="008554FA" w:rsidRDefault="007B2763">
      <w:pPr>
        <w:pStyle w:val="ListParagraph"/>
        <w:numPr>
          <w:ilvl w:val="0"/>
          <w:numId w:val="2"/>
        </w:numPr>
        <w:tabs>
          <w:tab w:val="left" w:pos="402"/>
        </w:tabs>
        <w:ind w:right="620"/>
        <w:rPr>
          <w:sz w:val="20"/>
        </w:rPr>
      </w:pPr>
      <w:r>
        <w:rPr>
          <w:sz w:val="20"/>
        </w:rPr>
        <w:t>For a visit of TU Delft staff to a partner university: The Delft applicant will requested to strengthen the network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TU</w:t>
      </w:r>
      <w:r>
        <w:rPr>
          <w:spacing w:val="-2"/>
          <w:sz w:val="20"/>
        </w:rPr>
        <w:t xml:space="preserve"> </w:t>
      </w:r>
      <w:r>
        <w:rPr>
          <w:sz w:val="20"/>
        </w:rPr>
        <w:t>Delft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target</w:t>
      </w:r>
      <w:r>
        <w:rPr>
          <w:spacing w:val="-3"/>
          <w:sz w:val="20"/>
        </w:rPr>
        <w:t xml:space="preserve"> </w:t>
      </w:r>
      <w:r>
        <w:rPr>
          <w:sz w:val="20"/>
        </w:rPr>
        <w:t>country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TU</w:t>
      </w:r>
      <w:r>
        <w:rPr>
          <w:spacing w:val="-3"/>
          <w:sz w:val="20"/>
        </w:rPr>
        <w:t xml:space="preserve"> </w:t>
      </w:r>
      <w:r>
        <w:rPr>
          <w:sz w:val="20"/>
        </w:rPr>
        <w:t>Delft</w:t>
      </w:r>
      <w:r>
        <w:rPr>
          <w:spacing w:val="-3"/>
          <w:sz w:val="20"/>
        </w:rPr>
        <w:t xml:space="preserve"> </w:t>
      </w:r>
      <w:r>
        <w:rPr>
          <w:sz w:val="20"/>
        </w:rPr>
        <w:t>ambassador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his/her</w:t>
      </w:r>
      <w:r>
        <w:rPr>
          <w:spacing w:val="-3"/>
          <w:sz w:val="20"/>
        </w:rPr>
        <w:t xml:space="preserve"> </w:t>
      </w:r>
      <w:r>
        <w:rPr>
          <w:sz w:val="20"/>
        </w:rPr>
        <w:t>visit.</w:t>
      </w:r>
    </w:p>
    <w:p w:rsidR="008554FA" w:rsidRDefault="007B2763">
      <w:pPr>
        <w:pStyle w:val="ListParagraph"/>
        <w:numPr>
          <w:ilvl w:val="0"/>
          <w:numId w:val="2"/>
        </w:numPr>
        <w:tabs>
          <w:tab w:val="left" w:pos="402"/>
        </w:tabs>
        <w:ind w:right="323"/>
        <w:rPr>
          <w:sz w:val="20"/>
        </w:rPr>
      </w:pPr>
      <w:r>
        <w:rPr>
          <w:sz w:val="20"/>
        </w:rPr>
        <w:t>For a visit of a scientist of a partner university to TU Delft: The visiting scientist should give, during his/her stay, a general talk about his/her work for the Delft Global</w:t>
      </w:r>
      <w:r>
        <w:rPr>
          <w:spacing w:val="-13"/>
          <w:sz w:val="20"/>
        </w:rPr>
        <w:t xml:space="preserve"> </w:t>
      </w:r>
      <w:r>
        <w:rPr>
          <w:sz w:val="20"/>
        </w:rPr>
        <w:t>communit</w:t>
      </w:r>
      <w:r>
        <w:rPr>
          <w:sz w:val="20"/>
        </w:rPr>
        <w:t>y.</w:t>
      </w:r>
    </w:p>
    <w:p w:rsidR="008554FA" w:rsidRDefault="007B2763">
      <w:pPr>
        <w:pStyle w:val="ListParagraph"/>
        <w:numPr>
          <w:ilvl w:val="0"/>
          <w:numId w:val="2"/>
        </w:numPr>
        <w:tabs>
          <w:tab w:val="left" w:pos="402"/>
        </w:tabs>
        <w:ind w:right="371"/>
        <w:rPr>
          <w:sz w:val="20"/>
        </w:rPr>
      </w:pPr>
      <w:r>
        <w:rPr>
          <w:sz w:val="20"/>
        </w:rPr>
        <w:t>The involved staff (TU Delft an</w:t>
      </w:r>
      <w:bookmarkStart w:id="0" w:name="_GoBack"/>
      <w:bookmarkEnd w:id="0"/>
      <w:r>
        <w:rPr>
          <w:sz w:val="20"/>
        </w:rPr>
        <w:t>d/or partner scientist) will be involved in PR/communication activities (e.g. blog, pictures, interview, story,</w:t>
      </w:r>
      <w:r>
        <w:rPr>
          <w:spacing w:val="-3"/>
          <w:sz w:val="20"/>
        </w:rPr>
        <w:t xml:space="preserve"> </w:t>
      </w:r>
      <w:r>
        <w:rPr>
          <w:sz w:val="20"/>
        </w:rPr>
        <w:t>etc.).</w:t>
      </w:r>
    </w:p>
    <w:p w:rsidR="008554FA" w:rsidRDefault="008554FA">
      <w:pPr>
        <w:pStyle w:val="BodyText"/>
        <w:ind w:left="0"/>
      </w:pPr>
    </w:p>
    <w:p w:rsidR="008554FA" w:rsidRDefault="007B2763">
      <w:pPr>
        <w:pStyle w:val="Heading1"/>
        <w:numPr>
          <w:ilvl w:val="0"/>
          <w:numId w:val="3"/>
        </w:numPr>
        <w:tabs>
          <w:tab w:val="left" w:pos="318"/>
        </w:tabs>
        <w:spacing w:line="244" w:lineRule="exact"/>
        <w:ind w:left="317" w:hanging="201"/>
      </w:pPr>
      <w:r>
        <w:rPr>
          <w:color w:val="4F82BD"/>
        </w:rPr>
        <w:t>Selection and</w:t>
      </w:r>
      <w:r>
        <w:rPr>
          <w:color w:val="4F82BD"/>
          <w:spacing w:val="-1"/>
        </w:rPr>
        <w:t xml:space="preserve"> </w:t>
      </w:r>
      <w:r>
        <w:rPr>
          <w:color w:val="4F82BD"/>
        </w:rPr>
        <w:t>Timeline</w:t>
      </w:r>
    </w:p>
    <w:p w:rsidR="008554FA" w:rsidRDefault="007B2763">
      <w:pPr>
        <w:spacing w:line="244" w:lineRule="exact"/>
        <w:ind w:left="117"/>
        <w:rPr>
          <w:i/>
          <w:sz w:val="20"/>
        </w:rPr>
      </w:pPr>
      <w:r>
        <w:rPr>
          <w:i/>
          <w:sz w:val="20"/>
        </w:rPr>
        <w:t>Deadline and submission.</w:t>
      </w:r>
    </w:p>
    <w:p w:rsidR="008554FA" w:rsidRDefault="007B2763">
      <w:pPr>
        <w:pStyle w:val="ListParagraph"/>
        <w:numPr>
          <w:ilvl w:val="0"/>
          <w:numId w:val="1"/>
        </w:numPr>
        <w:tabs>
          <w:tab w:val="left" w:pos="402"/>
        </w:tabs>
        <w:spacing w:line="244" w:lineRule="exact"/>
        <w:rPr>
          <w:sz w:val="20"/>
        </w:rPr>
      </w:pPr>
      <w:r>
        <w:rPr>
          <w:sz w:val="20"/>
        </w:rPr>
        <w:t>There is no deadline. A proposal may be submitted at a</w:t>
      </w:r>
      <w:r>
        <w:rPr>
          <w:sz w:val="20"/>
        </w:rPr>
        <w:t>ny</w:t>
      </w:r>
      <w:r>
        <w:rPr>
          <w:spacing w:val="-10"/>
          <w:sz w:val="20"/>
        </w:rPr>
        <w:t xml:space="preserve"> </w:t>
      </w:r>
      <w:r>
        <w:rPr>
          <w:sz w:val="20"/>
        </w:rPr>
        <w:t>time.</w:t>
      </w:r>
    </w:p>
    <w:p w:rsidR="008554FA" w:rsidRDefault="007B2763">
      <w:pPr>
        <w:pStyle w:val="ListParagraph"/>
        <w:numPr>
          <w:ilvl w:val="0"/>
          <w:numId w:val="1"/>
        </w:numPr>
        <w:tabs>
          <w:tab w:val="left" w:pos="402"/>
        </w:tabs>
        <w:spacing w:line="244" w:lineRule="exact"/>
        <w:rPr>
          <w:sz w:val="20"/>
        </w:rPr>
      </w:pPr>
      <w:r>
        <w:rPr>
          <w:sz w:val="20"/>
        </w:rPr>
        <w:t>Applications must be submitted at least 2 months before the proposed starting date of the</w:t>
      </w:r>
      <w:r>
        <w:rPr>
          <w:spacing w:val="-26"/>
          <w:sz w:val="20"/>
        </w:rPr>
        <w:t xml:space="preserve"> </w:t>
      </w:r>
      <w:r>
        <w:rPr>
          <w:sz w:val="20"/>
        </w:rPr>
        <w:t>visit.</w:t>
      </w:r>
    </w:p>
    <w:p w:rsidR="008554FA" w:rsidRDefault="008554FA">
      <w:pPr>
        <w:pStyle w:val="BodyText"/>
        <w:ind w:left="0"/>
      </w:pPr>
    </w:p>
    <w:p w:rsidR="008554FA" w:rsidRDefault="007B2763">
      <w:pPr>
        <w:pStyle w:val="BodyText"/>
        <w:spacing w:before="1"/>
        <w:ind w:left="117"/>
      </w:pPr>
      <w:r>
        <w:t>Applicants will be informed within two weeks after their submission.</w:t>
      </w:r>
    </w:p>
    <w:p w:rsidR="008554FA" w:rsidRDefault="008554FA">
      <w:pPr>
        <w:pStyle w:val="BodyText"/>
        <w:spacing w:before="12"/>
        <w:ind w:left="0"/>
        <w:rPr>
          <w:sz w:val="19"/>
        </w:rPr>
      </w:pPr>
    </w:p>
    <w:p w:rsidR="008554FA" w:rsidRDefault="007B2763">
      <w:pPr>
        <w:spacing w:line="244" w:lineRule="exact"/>
        <w:ind w:left="117"/>
        <w:rPr>
          <w:i/>
          <w:sz w:val="20"/>
        </w:rPr>
      </w:pPr>
      <w:r>
        <w:rPr>
          <w:i/>
          <w:sz w:val="20"/>
        </w:rPr>
        <w:t>How to apply?</w:t>
      </w:r>
    </w:p>
    <w:p w:rsidR="008554FA" w:rsidRDefault="007B2763">
      <w:pPr>
        <w:pStyle w:val="BodyText"/>
        <w:ind w:left="117" w:right="1464" w:hanging="1"/>
      </w:pPr>
      <w:r>
        <w:t>Complete the application form (max 2 A4), save the application fo</w:t>
      </w:r>
      <w:r>
        <w:t xml:space="preserve">rm as a pdf file and send it to </w:t>
      </w:r>
      <w:hyperlink r:id="rId7" w:history="1">
        <w:r w:rsidR="005705A0" w:rsidRPr="00A03FC1">
          <w:rPr>
            <w:rStyle w:val="Hyperlink"/>
          </w:rPr>
          <w:t>c.r.hallewas@tudelft.nl</w:t>
        </w:r>
      </w:hyperlink>
      <w:r w:rsidR="005705A0">
        <w:t xml:space="preserve"> </w:t>
      </w:r>
    </w:p>
    <w:p w:rsidR="008554FA" w:rsidRDefault="008554FA">
      <w:pPr>
        <w:pStyle w:val="BodyText"/>
        <w:spacing w:before="1"/>
        <w:ind w:left="0"/>
        <w:rPr>
          <w:sz w:val="15"/>
        </w:rPr>
      </w:pPr>
    </w:p>
    <w:p w:rsidR="008554FA" w:rsidRDefault="007B2763">
      <w:pPr>
        <w:spacing w:before="60" w:line="244" w:lineRule="exact"/>
        <w:ind w:left="117"/>
        <w:rPr>
          <w:i/>
          <w:sz w:val="20"/>
        </w:rPr>
      </w:pPr>
      <w:r>
        <w:rPr>
          <w:i/>
          <w:sz w:val="20"/>
        </w:rPr>
        <w:t>Selection Criteria.</w:t>
      </w:r>
    </w:p>
    <w:p w:rsidR="008554FA" w:rsidRDefault="007B2763">
      <w:pPr>
        <w:pStyle w:val="BodyText"/>
        <w:ind w:left="117"/>
      </w:pPr>
      <w:r>
        <w:t>The proposals will be assessed on the basis of the following criteria:</w:t>
      </w:r>
    </w:p>
    <w:p w:rsidR="008554FA" w:rsidRDefault="007B2763">
      <w:pPr>
        <w:pStyle w:val="ListParagraph"/>
        <w:numPr>
          <w:ilvl w:val="0"/>
          <w:numId w:val="1"/>
        </w:numPr>
        <w:tabs>
          <w:tab w:val="left" w:pos="402"/>
        </w:tabs>
        <w:spacing w:before="1"/>
        <w:ind w:right="796"/>
        <w:rPr>
          <w:sz w:val="20"/>
        </w:rPr>
      </w:pPr>
      <w:r>
        <w:rPr>
          <w:sz w:val="20"/>
        </w:rPr>
        <w:t>The importance of the visit to the progress (or set‐up) of a joint research project and possible (joint) education.</w:t>
      </w:r>
    </w:p>
    <w:p w:rsidR="008554FA" w:rsidRDefault="007B2763">
      <w:pPr>
        <w:pStyle w:val="ListParagraph"/>
        <w:numPr>
          <w:ilvl w:val="0"/>
          <w:numId w:val="1"/>
        </w:numPr>
        <w:tabs>
          <w:tab w:val="left" w:pos="402"/>
        </w:tabs>
        <w:ind w:right="245"/>
        <w:rPr>
          <w:sz w:val="20"/>
        </w:rPr>
      </w:pPr>
      <w:r>
        <w:rPr>
          <w:sz w:val="20"/>
        </w:rPr>
        <w:t>The strengthening of cooperation between the individual researchers, as well as between the TU Delft and the partner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universities.</w:t>
      </w:r>
    </w:p>
    <w:p w:rsidR="008554FA" w:rsidRDefault="007B2763">
      <w:pPr>
        <w:pStyle w:val="ListParagraph"/>
        <w:numPr>
          <w:ilvl w:val="0"/>
          <w:numId w:val="1"/>
        </w:numPr>
        <w:tabs>
          <w:tab w:val="left" w:pos="402"/>
        </w:tabs>
        <w:spacing w:line="243" w:lineRule="exact"/>
        <w:rPr>
          <w:sz w:val="20"/>
        </w:rPr>
      </w:pPr>
      <w:r>
        <w:rPr>
          <w:sz w:val="20"/>
        </w:rPr>
        <w:t>The quali</w:t>
      </w:r>
      <w:r>
        <w:rPr>
          <w:sz w:val="20"/>
        </w:rPr>
        <w:t>ty of the researchers involved (applicant and/or scientist from target</w:t>
      </w:r>
      <w:r>
        <w:rPr>
          <w:spacing w:val="-17"/>
          <w:sz w:val="20"/>
        </w:rPr>
        <w:t xml:space="preserve"> </w:t>
      </w:r>
      <w:r>
        <w:rPr>
          <w:sz w:val="20"/>
        </w:rPr>
        <w:t>country).</w:t>
      </w:r>
    </w:p>
    <w:p w:rsidR="008554FA" w:rsidRDefault="007B2763">
      <w:pPr>
        <w:pStyle w:val="ListParagraph"/>
        <w:numPr>
          <w:ilvl w:val="0"/>
          <w:numId w:val="1"/>
        </w:numPr>
        <w:tabs>
          <w:tab w:val="left" w:pos="402"/>
        </w:tabs>
        <w:rPr>
          <w:sz w:val="20"/>
        </w:rPr>
      </w:pPr>
      <w:r>
        <w:rPr>
          <w:sz w:val="20"/>
        </w:rPr>
        <w:t>Quality and feasibility of the work plan for the</w:t>
      </w:r>
      <w:r>
        <w:rPr>
          <w:spacing w:val="-12"/>
          <w:sz w:val="20"/>
        </w:rPr>
        <w:t xml:space="preserve"> </w:t>
      </w:r>
      <w:r>
        <w:rPr>
          <w:sz w:val="20"/>
        </w:rPr>
        <w:t>visit.</w:t>
      </w:r>
    </w:p>
    <w:p w:rsidR="008554FA" w:rsidRDefault="008554FA">
      <w:pPr>
        <w:pStyle w:val="BodyText"/>
        <w:ind w:left="0"/>
        <w:rPr>
          <w:sz w:val="22"/>
        </w:rPr>
      </w:pPr>
    </w:p>
    <w:p w:rsidR="008554FA" w:rsidRDefault="007B2763">
      <w:pPr>
        <w:pStyle w:val="Heading1"/>
        <w:numPr>
          <w:ilvl w:val="0"/>
          <w:numId w:val="3"/>
        </w:numPr>
        <w:tabs>
          <w:tab w:val="left" w:pos="319"/>
        </w:tabs>
        <w:ind w:left="318"/>
      </w:pPr>
      <w:r>
        <w:rPr>
          <w:color w:val="4F82BD"/>
        </w:rPr>
        <w:t>Contact</w:t>
      </w:r>
    </w:p>
    <w:p w:rsidR="008554FA" w:rsidRDefault="007B2763">
      <w:pPr>
        <w:pStyle w:val="BodyText"/>
        <w:spacing w:before="1"/>
        <w:ind w:left="825" w:right="4132" w:hanging="708"/>
      </w:pPr>
      <w:r>
        <w:t xml:space="preserve">Feel free to get in contact with the TU Delft | Global Initiative: </w:t>
      </w:r>
      <w:r w:rsidR="005705A0" w:rsidRPr="005705A0">
        <w:t>Drs. Claire (R.) Hallewas</w:t>
      </w:r>
    </w:p>
    <w:p w:rsidR="008554FA" w:rsidRDefault="007B2763">
      <w:pPr>
        <w:pStyle w:val="BodyText"/>
        <w:spacing w:line="243" w:lineRule="exact"/>
        <w:ind w:left="825"/>
      </w:pPr>
      <w:proofErr w:type="spellStart"/>
      <w:r>
        <w:t>Program</w:t>
      </w:r>
      <w:r w:rsidR="005705A0">
        <w:t>me</w:t>
      </w:r>
      <w:proofErr w:type="spellEnd"/>
      <w:r>
        <w:t xml:space="preserve"> manager</w:t>
      </w:r>
    </w:p>
    <w:p w:rsidR="008554FA" w:rsidRDefault="007B2763">
      <w:pPr>
        <w:pStyle w:val="BodyText"/>
        <w:spacing w:before="1"/>
        <w:ind w:left="825" w:right="6332"/>
      </w:pPr>
      <w:r>
        <w:t>T</w:t>
      </w:r>
      <w:r>
        <w:t xml:space="preserve">U Delft | Global Initiative </w:t>
      </w:r>
      <w:hyperlink r:id="rId8" w:history="1">
        <w:r w:rsidR="005705A0" w:rsidRPr="00A03FC1">
          <w:rPr>
            <w:rStyle w:val="Hyperlink"/>
          </w:rPr>
          <w:t>c.r.hallewas@tudelft.nl</w:t>
        </w:r>
      </w:hyperlink>
      <w:r w:rsidR="005705A0">
        <w:t xml:space="preserve"> </w:t>
      </w:r>
    </w:p>
    <w:p w:rsidR="008554FA" w:rsidRDefault="008554FA">
      <w:pPr>
        <w:pStyle w:val="BodyText"/>
        <w:ind w:left="0"/>
      </w:pPr>
    </w:p>
    <w:p w:rsidR="008554FA" w:rsidRDefault="008554FA">
      <w:pPr>
        <w:pStyle w:val="BodyText"/>
        <w:ind w:left="0"/>
      </w:pPr>
    </w:p>
    <w:p w:rsidR="008554FA" w:rsidRDefault="008554FA">
      <w:pPr>
        <w:pStyle w:val="BodyText"/>
        <w:spacing w:before="11"/>
        <w:ind w:left="0"/>
        <w:rPr>
          <w:sz w:val="27"/>
        </w:rPr>
      </w:pPr>
    </w:p>
    <w:p w:rsidR="008554FA" w:rsidRDefault="007B2763">
      <w:pPr>
        <w:spacing w:before="68"/>
        <w:ind w:right="113"/>
        <w:jc w:val="right"/>
        <w:rPr>
          <w:sz w:val="16"/>
        </w:rPr>
      </w:pPr>
      <w:r>
        <w:rPr>
          <w:sz w:val="16"/>
        </w:rPr>
        <w:t>November 2018.</w:t>
      </w:r>
    </w:p>
    <w:sectPr w:rsidR="008554FA">
      <w:type w:val="continuous"/>
      <w:pgSz w:w="11910" w:h="16840"/>
      <w:pgMar w:top="9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5A6A"/>
    <w:multiLevelType w:val="hybridMultilevel"/>
    <w:tmpl w:val="9EB40F60"/>
    <w:lvl w:ilvl="0" w:tplc="15327424">
      <w:numFmt w:val="bullet"/>
      <w:lvlText w:val=""/>
      <w:lvlJc w:val="left"/>
      <w:pPr>
        <w:ind w:left="401" w:hanging="219"/>
      </w:pPr>
      <w:rPr>
        <w:rFonts w:ascii="Wingdings" w:eastAsia="Wingdings" w:hAnsi="Wingdings" w:cs="Wingdings" w:hint="default"/>
        <w:color w:val="0070C0"/>
        <w:w w:val="100"/>
        <w:sz w:val="20"/>
        <w:szCs w:val="20"/>
      </w:rPr>
    </w:lvl>
    <w:lvl w:ilvl="1" w:tplc="15024DEA">
      <w:numFmt w:val="bullet"/>
      <w:lvlText w:val="•"/>
      <w:lvlJc w:val="left"/>
      <w:pPr>
        <w:ind w:left="1290" w:hanging="219"/>
      </w:pPr>
      <w:rPr>
        <w:rFonts w:hint="default"/>
      </w:rPr>
    </w:lvl>
    <w:lvl w:ilvl="2" w:tplc="66F89888">
      <w:numFmt w:val="bullet"/>
      <w:lvlText w:val="•"/>
      <w:lvlJc w:val="left"/>
      <w:pPr>
        <w:ind w:left="2180" w:hanging="219"/>
      </w:pPr>
      <w:rPr>
        <w:rFonts w:hint="default"/>
      </w:rPr>
    </w:lvl>
    <w:lvl w:ilvl="3" w:tplc="17380ED8">
      <w:numFmt w:val="bullet"/>
      <w:lvlText w:val="•"/>
      <w:lvlJc w:val="left"/>
      <w:pPr>
        <w:ind w:left="3071" w:hanging="219"/>
      </w:pPr>
      <w:rPr>
        <w:rFonts w:hint="default"/>
      </w:rPr>
    </w:lvl>
    <w:lvl w:ilvl="4" w:tplc="BE2AE446">
      <w:numFmt w:val="bullet"/>
      <w:lvlText w:val="•"/>
      <w:lvlJc w:val="left"/>
      <w:pPr>
        <w:ind w:left="3961" w:hanging="219"/>
      </w:pPr>
      <w:rPr>
        <w:rFonts w:hint="default"/>
      </w:rPr>
    </w:lvl>
    <w:lvl w:ilvl="5" w:tplc="0262CCBA">
      <w:numFmt w:val="bullet"/>
      <w:lvlText w:val="•"/>
      <w:lvlJc w:val="left"/>
      <w:pPr>
        <w:ind w:left="4852" w:hanging="219"/>
      </w:pPr>
      <w:rPr>
        <w:rFonts w:hint="default"/>
      </w:rPr>
    </w:lvl>
    <w:lvl w:ilvl="6" w:tplc="7A7E951E">
      <w:numFmt w:val="bullet"/>
      <w:lvlText w:val="•"/>
      <w:lvlJc w:val="left"/>
      <w:pPr>
        <w:ind w:left="5742" w:hanging="219"/>
      </w:pPr>
      <w:rPr>
        <w:rFonts w:hint="default"/>
      </w:rPr>
    </w:lvl>
    <w:lvl w:ilvl="7" w:tplc="13F2AAAE">
      <w:numFmt w:val="bullet"/>
      <w:lvlText w:val="•"/>
      <w:lvlJc w:val="left"/>
      <w:pPr>
        <w:ind w:left="6633" w:hanging="219"/>
      </w:pPr>
      <w:rPr>
        <w:rFonts w:hint="default"/>
      </w:rPr>
    </w:lvl>
    <w:lvl w:ilvl="8" w:tplc="47D4FD16">
      <w:numFmt w:val="bullet"/>
      <w:lvlText w:val="•"/>
      <w:lvlJc w:val="left"/>
      <w:pPr>
        <w:ind w:left="7523" w:hanging="219"/>
      </w:pPr>
      <w:rPr>
        <w:rFonts w:hint="default"/>
      </w:rPr>
    </w:lvl>
  </w:abstractNum>
  <w:abstractNum w:abstractNumId="1" w15:restartNumberingAfterBreak="0">
    <w:nsid w:val="76560D2F"/>
    <w:multiLevelType w:val="hybridMultilevel"/>
    <w:tmpl w:val="FA705356"/>
    <w:lvl w:ilvl="0" w:tplc="955A429A">
      <w:start w:val="1"/>
      <w:numFmt w:val="decimal"/>
      <w:lvlText w:val="%1."/>
      <w:lvlJc w:val="left"/>
      <w:pPr>
        <w:ind w:left="319" w:hanging="202"/>
        <w:jc w:val="left"/>
      </w:pPr>
      <w:rPr>
        <w:rFonts w:ascii="Calibri" w:eastAsia="Calibri" w:hAnsi="Calibri" w:cs="Calibri" w:hint="default"/>
        <w:b/>
        <w:bCs/>
        <w:color w:val="4F82BD"/>
        <w:w w:val="100"/>
        <w:sz w:val="20"/>
        <w:szCs w:val="20"/>
      </w:rPr>
    </w:lvl>
    <w:lvl w:ilvl="1" w:tplc="6F684302">
      <w:numFmt w:val="bullet"/>
      <w:lvlText w:val="•"/>
      <w:lvlJc w:val="left"/>
      <w:pPr>
        <w:ind w:left="1218" w:hanging="202"/>
      </w:pPr>
      <w:rPr>
        <w:rFonts w:hint="default"/>
      </w:rPr>
    </w:lvl>
    <w:lvl w:ilvl="2" w:tplc="EF02C996">
      <w:numFmt w:val="bullet"/>
      <w:lvlText w:val="•"/>
      <w:lvlJc w:val="left"/>
      <w:pPr>
        <w:ind w:left="2116" w:hanging="202"/>
      </w:pPr>
      <w:rPr>
        <w:rFonts w:hint="default"/>
      </w:rPr>
    </w:lvl>
    <w:lvl w:ilvl="3" w:tplc="1C0C4A28">
      <w:numFmt w:val="bullet"/>
      <w:lvlText w:val="•"/>
      <w:lvlJc w:val="left"/>
      <w:pPr>
        <w:ind w:left="3015" w:hanging="202"/>
      </w:pPr>
      <w:rPr>
        <w:rFonts w:hint="default"/>
      </w:rPr>
    </w:lvl>
    <w:lvl w:ilvl="4" w:tplc="7960F68C">
      <w:numFmt w:val="bullet"/>
      <w:lvlText w:val="•"/>
      <w:lvlJc w:val="left"/>
      <w:pPr>
        <w:ind w:left="3913" w:hanging="202"/>
      </w:pPr>
      <w:rPr>
        <w:rFonts w:hint="default"/>
      </w:rPr>
    </w:lvl>
    <w:lvl w:ilvl="5" w:tplc="E79CF864">
      <w:numFmt w:val="bullet"/>
      <w:lvlText w:val="•"/>
      <w:lvlJc w:val="left"/>
      <w:pPr>
        <w:ind w:left="4812" w:hanging="202"/>
      </w:pPr>
      <w:rPr>
        <w:rFonts w:hint="default"/>
      </w:rPr>
    </w:lvl>
    <w:lvl w:ilvl="6" w:tplc="C352ABCA">
      <w:numFmt w:val="bullet"/>
      <w:lvlText w:val="•"/>
      <w:lvlJc w:val="left"/>
      <w:pPr>
        <w:ind w:left="5710" w:hanging="202"/>
      </w:pPr>
      <w:rPr>
        <w:rFonts w:hint="default"/>
      </w:rPr>
    </w:lvl>
    <w:lvl w:ilvl="7" w:tplc="F2D69086">
      <w:numFmt w:val="bullet"/>
      <w:lvlText w:val="•"/>
      <w:lvlJc w:val="left"/>
      <w:pPr>
        <w:ind w:left="6609" w:hanging="202"/>
      </w:pPr>
      <w:rPr>
        <w:rFonts w:hint="default"/>
      </w:rPr>
    </w:lvl>
    <w:lvl w:ilvl="8" w:tplc="DA36FA60">
      <w:numFmt w:val="bullet"/>
      <w:lvlText w:val="•"/>
      <w:lvlJc w:val="left"/>
      <w:pPr>
        <w:ind w:left="7507" w:hanging="202"/>
      </w:pPr>
      <w:rPr>
        <w:rFonts w:hint="default"/>
      </w:rPr>
    </w:lvl>
  </w:abstractNum>
  <w:abstractNum w:abstractNumId="2" w15:restartNumberingAfterBreak="0">
    <w:nsid w:val="7B397B1D"/>
    <w:multiLevelType w:val="hybridMultilevel"/>
    <w:tmpl w:val="9668BC02"/>
    <w:lvl w:ilvl="0" w:tplc="139A7BEE">
      <w:numFmt w:val="bullet"/>
      <w:lvlText w:val=""/>
      <w:lvlJc w:val="left"/>
      <w:pPr>
        <w:ind w:left="401" w:hanging="219"/>
      </w:pPr>
      <w:rPr>
        <w:rFonts w:ascii="Wingdings" w:eastAsia="Wingdings" w:hAnsi="Wingdings" w:cs="Wingdings" w:hint="default"/>
        <w:color w:val="0070C0"/>
        <w:w w:val="100"/>
        <w:sz w:val="20"/>
        <w:szCs w:val="20"/>
      </w:rPr>
    </w:lvl>
    <w:lvl w:ilvl="1" w:tplc="D208226E">
      <w:numFmt w:val="bullet"/>
      <w:lvlText w:val="•"/>
      <w:lvlJc w:val="left"/>
      <w:pPr>
        <w:ind w:left="1290" w:hanging="219"/>
      </w:pPr>
      <w:rPr>
        <w:rFonts w:hint="default"/>
      </w:rPr>
    </w:lvl>
    <w:lvl w:ilvl="2" w:tplc="55F4D258">
      <w:numFmt w:val="bullet"/>
      <w:lvlText w:val="•"/>
      <w:lvlJc w:val="left"/>
      <w:pPr>
        <w:ind w:left="2180" w:hanging="219"/>
      </w:pPr>
      <w:rPr>
        <w:rFonts w:hint="default"/>
      </w:rPr>
    </w:lvl>
    <w:lvl w:ilvl="3" w:tplc="28301A5E">
      <w:numFmt w:val="bullet"/>
      <w:lvlText w:val="•"/>
      <w:lvlJc w:val="left"/>
      <w:pPr>
        <w:ind w:left="3071" w:hanging="219"/>
      </w:pPr>
      <w:rPr>
        <w:rFonts w:hint="default"/>
      </w:rPr>
    </w:lvl>
    <w:lvl w:ilvl="4" w:tplc="EC00393E">
      <w:numFmt w:val="bullet"/>
      <w:lvlText w:val="•"/>
      <w:lvlJc w:val="left"/>
      <w:pPr>
        <w:ind w:left="3961" w:hanging="219"/>
      </w:pPr>
      <w:rPr>
        <w:rFonts w:hint="default"/>
      </w:rPr>
    </w:lvl>
    <w:lvl w:ilvl="5" w:tplc="58D438C2">
      <w:numFmt w:val="bullet"/>
      <w:lvlText w:val="•"/>
      <w:lvlJc w:val="left"/>
      <w:pPr>
        <w:ind w:left="4852" w:hanging="219"/>
      </w:pPr>
      <w:rPr>
        <w:rFonts w:hint="default"/>
      </w:rPr>
    </w:lvl>
    <w:lvl w:ilvl="6" w:tplc="FD80A3EC">
      <w:numFmt w:val="bullet"/>
      <w:lvlText w:val="•"/>
      <w:lvlJc w:val="left"/>
      <w:pPr>
        <w:ind w:left="5742" w:hanging="219"/>
      </w:pPr>
      <w:rPr>
        <w:rFonts w:hint="default"/>
      </w:rPr>
    </w:lvl>
    <w:lvl w:ilvl="7" w:tplc="1264D7BA">
      <w:numFmt w:val="bullet"/>
      <w:lvlText w:val="•"/>
      <w:lvlJc w:val="left"/>
      <w:pPr>
        <w:ind w:left="6633" w:hanging="219"/>
      </w:pPr>
      <w:rPr>
        <w:rFonts w:hint="default"/>
      </w:rPr>
    </w:lvl>
    <w:lvl w:ilvl="8" w:tplc="AC00F238">
      <w:numFmt w:val="bullet"/>
      <w:lvlText w:val="•"/>
      <w:lvlJc w:val="left"/>
      <w:pPr>
        <w:ind w:left="7523" w:hanging="21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554FA"/>
    <w:rsid w:val="005705A0"/>
    <w:rsid w:val="007B2763"/>
    <w:rsid w:val="0085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526B"/>
  <w15:docId w15:val="{79B9AF1C-9934-43E0-B4DD-15A7CD41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17" w:hanging="20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01" w:hanging="2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0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r.hallewas@tudelf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r.hallewas@tudelf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dr.undp.org/en/composite/IHDI" TargetMode="External"/><Relationship Id="rId5" Type="http://schemas.openxmlformats.org/officeDocument/2006/relationships/hyperlink" Target="https://intranet.tudelft.nl/-/international-business-trip?redirect=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2832</Characters>
  <Application>Microsoft Office Word</Application>
  <DocSecurity>0</DocSecurity>
  <Lines>23</Lines>
  <Paragraphs>6</Paragraphs>
  <ScaleCrop>false</ScaleCrop>
  <Company>TU Delft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- 20181127 DGI (update) Staff Exchange Fund Description website</dc:title>
  <dc:creator>efransen</dc:creator>
  <cp:lastModifiedBy>Roel Kamerling</cp:lastModifiedBy>
  <cp:revision>3</cp:revision>
  <dcterms:created xsi:type="dcterms:W3CDTF">2020-03-09T09:42:00Z</dcterms:created>
  <dcterms:modified xsi:type="dcterms:W3CDTF">2020-03-09T09:56:00Z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2020-03-09T00:00:00Z</vt:filetime>
  </property>
</Properties>
</file>